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1" w:rsidRPr="000B2017" w:rsidRDefault="00987C31" w:rsidP="00987C31">
      <w:pPr>
        <w:rPr>
          <w:b/>
          <w:color w:val="002060"/>
          <w:lang w:val="en-US"/>
        </w:rPr>
      </w:pPr>
      <w:r w:rsidRPr="000B2017">
        <w:rPr>
          <w:b/>
          <w:color w:val="002060"/>
          <w:lang w:val="en-US"/>
        </w:rPr>
        <w:t>FEELIX</w:t>
      </w:r>
      <w:r w:rsidR="000B2017" w:rsidRPr="000B2017">
        <w:rPr>
          <w:b/>
          <w:color w:val="002060"/>
          <w:lang w:val="en-US"/>
        </w:rPr>
        <w:t xml:space="preserve"> – project  </w:t>
      </w:r>
    </w:p>
    <w:p w:rsidR="00987C31" w:rsidRPr="000B2017" w:rsidRDefault="000B2017" w:rsidP="00987C31">
      <w:pPr>
        <w:rPr>
          <w:rFonts w:cstheme="minorHAnsi"/>
          <w:color w:val="002060"/>
          <w:lang w:val="en-US"/>
        </w:rPr>
      </w:pPr>
      <w:r w:rsidRPr="000B2017">
        <w:rPr>
          <w:rFonts w:cstheme="minorHAnsi"/>
          <w:color w:val="002060"/>
          <w:shd w:val="clear" w:color="auto" w:fill="FFFFFF"/>
          <w:lang w:val="en-US"/>
        </w:rPr>
        <w:t>Satakunta University of Applied Sciences, Pori, Finland</w:t>
      </w:r>
    </w:p>
    <w:p w:rsidR="00987C31" w:rsidRDefault="00987C31" w:rsidP="00987C31">
      <w:pPr>
        <w:rPr>
          <w:lang w:val="en-US"/>
        </w:rPr>
      </w:pPr>
      <w:r>
        <w:rPr>
          <w:noProof/>
        </w:rPr>
        <w:drawing>
          <wp:inline distT="0" distB="0" distL="0" distR="0" wp14:anchorId="7D234A93" wp14:editId="4DF0E0B0">
            <wp:extent cx="4258430" cy="2259807"/>
            <wp:effectExtent l="0" t="0" r="0" b="7620"/>
            <wp:docPr id="2" name="Afbeelding 2" descr="Hankkeen rahoittajan ja toteuttajan logo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kkeen rahoittajan ja toteuttajan logo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6" b="16872"/>
                    <a:stretch/>
                  </pic:blipFill>
                  <pic:spPr bwMode="auto">
                    <a:xfrm>
                      <a:off x="0" y="0"/>
                      <a:ext cx="4308721" cy="22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C31" w:rsidRDefault="002A433D" w:rsidP="00987C31">
      <w:pPr>
        <w:rPr>
          <w:lang w:val="en-US"/>
        </w:rPr>
      </w:pPr>
      <w:hyperlink r:id="rId7" w:history="1">
        <w:r w:rsidR="00987C31" w:rsidRPr="00194B90">
          <w:rPr>
            <w:rStyle w:val="Hyperlink"/>
            <w:lang w:val="en-US"/>
          </w:rPr>
          <w:t>https://www.feelix.fi/in-english/</w:t>
        </w:r>
      </w:hyperlink>
    </w:p>
    <w:p w:rsidR="000C69FD" w:rsidRPr="008E6092" w:rsidRDefault="000B2017" w:rsidP="000C69FD">
      <w:pPr>
        <w:rPr>
          <w:i/>
        </w:rPr>
      </w:pPr>
      <w:r w:rsidRPr="000B2017">
        <w:rPr>
          <w:i/>
        </w:rPr>
        <w:t xml:space="preserve">In het Upgrade-project maakten we kennis met het Feelix project van onze transnationale partner, de </w:t>
      </w:r>
      <w:proofErr w:type="spellStart"/>
      <w:r w:rsidRPr="000B2017">
        <w:rPr>
          <w:rFonts w:cstheme="minorHAnsi"/>
          <w:i/>
          <w:shd w:val="clear" w:color="auto" w:fill="FFFFFF"/>
        </w:rPr>
        <w:t>Satakunta</w:t>
      </w:r>
      <w:proofErr w:type="spellEnd"/>
      <w:r w:rsidRPr="000B2017">
        <w:rPr>
          <w:rFonts w:cstheme="minorHAnsi"/>
          <w:i/>
          <w:shd w:val="clear" w:color="auto" w:fill="FFFFFF"/>
        </w:rPr>
        <w:t xml:space="preserve"> University of </w:t>
      </w:r>
      <w:proofErr w:type="spellStart"/>
      <w:r w:rsidRPr="000B2017">
        <w:rPr>
          <w:rFonts w:cstheme="minorHAnsi"/>
          <w:i/>
          <w:shd w:val="clear" w:color="auto" w:fill="FFFFFF"/>
        </w:rPr>
        <w:t>Applied</w:t>
      </w:r>
      <w:proofErr w:type="spellEnd"/>
      <w:r w:rsidRPr="000B2017">
        <w:rPr>
          <w:rFonts w:cstheme="minorHAnsi"/>
          <w:i/>
          <w:shd w:val="clear" w:color="auto" w:fill="FFFFFF"/>
        </w:rPr>
        <w:t xml:space="preserve"> Sciences, </w:t>
      </w:r>
      <w:proofErr w:type="spellStart"/>
      <w:r w:rsidRPr="000B2017">
        <w:rPr>
          <w:rFonts w:cstheme="minorHAnsi"/>
          <w:i/>
          <w:shd w:val="clear" w:color="auto" w:fill="FFFFFF"/>
        </w:rPr>
        <w:t>Pori</w:t>
      </w:r>
      <w:proofErr w:type="spellEnd"/>
      <w:r w:rsidRPr="000B2017">
        <w:rPr>
          <w:rFonts w:cstheme="minorHAnsi"/>
          <w:i/>
          <w:shd w:val="clear" w:color="auto" w:fill="FFFFFF"/>
        </w:rPr>
        <w:t xml:space="preserve">, Finland. We hadden regelmatig vruchtbare </w:t>
      </w:r>
      <w:r w:rsidR="000C69FD">
        <w:rPr>
          <w:rFonts w:cstheme="minorHAnsi"/>
          <w:i/>
          <w:shd w:val="clear" w:color="auto" w:fill="FFFFFF"/>
        </w:rPr>
        <w:t>uitwisselingen, zowel live</w:t>
      </w:r>
      <w:r w:rsidR="000C69FD" w:rsidRPr="000C69FD">
        <w:rPr>
          <w:rFonts w:cstheme="minorHAnsi"/>
          <w:i/>
          <w:shd w:val="clear" w:color="auto" w:fill="FFFFFF"/>
        </w:rPr>
        <w:t xml:space="preserve"> </w:t>
      </w:r>
      <w:r w:rsidR="000C69FD" w:rsidRPr="000B2017">
        <w:rPr>
          <w:rFonts w:cstheme="minorHAnsi"/>
          <w:i/>
          <w:shd w:val="clear" w:color="auto" w:fill="FFFFFF"/>
        </w:rPr>
        <w:t>als online</w:t>
      </w:r>
      <w:r w:rsidRPr="000B2017">
        <w:rPr>
          <w:rFonts w:cstheme="minorHAnsi"/>
          <w:i/>
          <w:shd w:val="clear" w:color="auto" w:fill="FFFFFF"/>
        </w:rPr>
        <w:t>.</w:t>
      </w:r>
      <w:r w:rsidR="000C69FD">
        <w:rPr>
          <w:rFonts w:cstheme="minorHAnsi"/>
          <w:i/>
          <w:shd w:val="clear" w:color="auto" w:fill="FFFFFF"/>
        </w:rPr>
        <w:t xml:space="preserve"> </w:t>
      </w:r>
      <w:r w:rsidR="000C69FD" w:rsidRPr="008E6092">
        <w:rPr>
          <w:rFonts w:cstheme="minorHAnsi"/>
          <w:i/>
          <w:shd w:val="clear" w:color="auto" w:fill="FFFFFF"/>
        </w:rPr>
        <w:t>Ons gedeeld interessegebied was: n</w:t>
      </w:r>
      <w:r w:rsidR="000C69FD" w:rsidRPr="008E6092">
        <w:rPr>
          <w:bCs/>
          <w:i/>
        </w:rPr>
        <w:t xml:space="preserve">ew jobs, new skills </w:t>
      </w:r>
      <w:proofErr w:type="spellStart"/>
      <w:r w:rsidR="000C69FD" w:rsidRPr="008E6092">
        <w:rPr>
          <w:bCs/>
          <w:i/>
        </w:rPr>
        <w:t>and</w:t>
      </w:r>
      <w:proofErr w:type="spellEnd"/>
      <w:r w:rsidR="000C69FD" w:rsidRPr="008E6092">
        <w:rPr>
          <w:bCs/>
          <w:i/>
        </w:rPr>
        <w:t xml:space="preserve"> new coaching approaches”</w:t>
      </w:r>
    </w:p>
    <w:p w:rsidR="00334CFA" w:rsidRDefault="000C69FD" w:rsidP="00334CFA">
      <w:pPr>
        <w:rPr>
          <w:i/>
        </w:rPr>
      </w:pPr>
      <w:r>
        <w:rPr>
          <w:rFonts w:cstheme="minorHAnsi"/>
          <w:i/>
          <w:shd w:val="clear" w:color="auto" w:fill="FFFFFF"/>
        </w:rPr>
        <w:t xml:space="preserve">Terwijl het Upgrade project focust </w:t>
      </w:r>
      <w:r w:rsidR="000B2017" w:rsidRPr="000B2017">
        <w:rPr>
          <w:rFonts w:cstheme="minorHAnsi"/>
          <w:i/>
          <w:shd w:val="clear" w:color="auto" w:fill="FFFFFF"/>
        </w:rPr>
        <w:t>op migranten niet-E</w:t>
      </w:r>
      <w:r>
        <w:rPr>
          <w:rFonts w:cstheme="minorHAnsi"/>
          <w:i/>
          <w:shd w:val="clear" w:color="auto" w:fill="FFFFFF"/>
        </w:rPr>
        <w:t>U</w:t>
      </w:r>
      <w:r w:rsidR="000B2017" w:rsidRPr="000B2017">
        <w:rPr>
          <w:rFonts w:cstheme="minorHAnsi"/>
          <w:i/>
          <w:shd w:val="clear" w:color="auto" w:fill="FFFFFF"/>
        </w:rPr>
        <w:t>, focust Feelix op een andere groep met minder kansen op werk: jongeren die moeilijk hu</w:t>
      </w:r>
      <w:r w:rsidR="000B2017">
        <w:rPr>
          <w:rFonts w:cstheme="minorHAnsi"/>
          <w:i/>
          <w:shd w:val="clear" w:color="auto" w:fill="FFFFFF"/>
        </w:rPr>
        <w:t xml:space="preserve">n pad vinden naar de </w:t>
      </w:r>
      <w:r w:rsidR="000B2017" w:rsidRPr="000B2017">
        <w:rPr>
          <w:rFonts w:cstheme="minorHAnsi"/>
          <w:i/>
          <w:shd w:val="clear" w:color="auto" w:fill="FFFFFF"/>
        </w:rPr>
        <w:t>arbeidsmarkt</w:t>
      </w:r>
      <w:r w:rsidR="000B2017">
        <w:rPr>
          <w:rFonts w:cstheme="minorHAnsi"/>
          <w:shd w:val="clear" w:color="auto" w:fill="FFFFFF"/>
        </w:rPr>
        <w:t>.</w:t>
      </w:r>
      <w:r w:rsidR="00334CFA">
        <w:rPr>
          <w:rFonts w:cstheme="minorHAnsi"/>
          <w:shd w:val="clear" w:color="auto" w:fill="FFFFFF"/>
        </w:rPr>
        <w:t xml:space="preserve"> </w:t>
      </w:r>
      <w:r w:rsidR="00334CFA" w:rsidRPr="00334CFA">
        <w:rPr>
          <w:i/>
        </w:rPr>
        <w:t>Looptijd van het project: 1 april 2019 - 31 maart 2022.</w:t>
      </w:r>
    </w:p>
    <w:p w:rsidR="00660422" w:rsidRPr="00334CFA" w:rsidRDefault="00660422" w:rsidP="00334CFA">
      <w:pPr>
        <w:rPr>
          <w:i/>
        </w:rPr>
      </w:pPr>
    </w:p>
    <w:p w:rsidR="000B2017" w:rsidRDefault="000C69FD" w:rsidP="00987C31">
      <w:r>
        <w:t>In h</w:t>
      </w:r>
      <w:r w:rsidR="00987C31" w:rsidRPr="00987C31">
        <w:t xml:space="preserve">et FEELIX-project </w:t>
      </w:r>
      <w:r>
        <w:t>staan</w:t>
      </w:r>
      <w:r w:rsidR="00987C31" w:rsidRPr="00987C31">
        <w:t xml:space="preserve"> jongeren </w:t>
      </w:r>
      <w:r>
        <w:t xml:space="preserve">centraal </w:t>
      </w:r>
      <w:r w:rsidR="00334CFA">
        <w:t xml:space="preserve">die </w:t>
      </w:r>
      <w:r w:rsidR="00334CFA" w:rsidRPr="00660422">
        <w:rPr>
          <w:b/>
        </w:rPr>
        <w:t xml:space="preserve">na het </w:t>
      </w:r>
      <w:r w:rsidR="000B2017" w:rsidRPr="00660422">
        <w:rPr>
          <w:b/>
        </w:rPr>
        <w:t>onderwijs niet onmiddellijk doorstromen naar de arbeidsmarkt</w:t>
      </w:r>
      <w:r w:rsidR="000B2017">
        <w:t>. Ze stappen uit het</w:t>
      </w:r>
      <w:r w:rsidR="000B2017" w:rsidRPr="00987C31">
        <w:t xml:space="preserve"> onderwijssysteem</w:t>
      </w:r>
      <w:r w:rsidR="000B2017">
        <w:t xml:space="preserve"> en/of </w:t>
      </w:r>
      <w:r>
        <w:t xml:space="preserve">het </w:t>
      </w:r>
      <w:r w:rsidR="000B2017" w:rsidRPr="00987C31">
        <w:t xml:space="preserve">lijkt </w:t>
      </w:r>
      <w:r w:rsidR="000B2017">
        <w:t xml:space="preserve">voor hen </w:t>
      </w:r>
      <w:r w:rsidR="000B2017" w:rsidRPr="00987C31">
        <w:t>onhaalba</w:t>
      </w:r>
      <w:r w:rsidR="000B2017">
        <w:t xml:space="preserve">ar </w:t>
      </w:r>
      <w:r>
        <w:t>om</w:t>
      </w:r>
      <w:r w:rsidRPr="000C69FD">
        <w:t xml:space="preserve"> </w:t>
      </w:r>
      <w:r>
        <w:t>actief te zijn op de arbeidsmarkt.</w:t>
      </w:r>
      <w:r w:rsidR="000B2017">
        <w:br/>
      </w:r>
      <w:r w:rsidR="000B2017" w:rsidRPr="00987C31">
        <w:t xml:space="preserve">Oorzaken </w:t>
      </w:r>
      <w:r w:rsidR="000B2017">
        <w:t>voor deze ‘overgangsfase’</w:t>
      </w:r>
      <w:r w:rsidR="000B2017" w:rsidRPr="00987C31">
        <w:t xml:space="preserve"> zijn </w:t>
      </w:r>
      <w:r w:rsidR="000B2017">
        <w:t>onder andere</w:t>
      </w:r>
      <w:r w:rsidR="000B2017" w:rsidRPr="00987C31">
        <w:t xml:space="preserve"> depressie, angst, pesten</w:t>
      </w:r>
      <w:r w:rsidR="000B2017">
        <w:t>,</w:t>
      </w:r>
      <w:r w:rsidR="000B2017" w:rsidRPr="00987C31">
        <w:t xml:space="preserve"> gebrek aan vrienden</w:t>
      </w:r>
      <w:r w:rsidR="000B2017">
        <w:t>, weinig</w:t>
      </w:r>
      <w:r w:rsidR="000B2017" w:rsidRPr="00987C31">
        <w:t xml:space="preserve"> interesse en leermoeilijkheden</w:t>
      </w:r>
      <w:r w:rsidR="00D74F92">
        <w:t xml:space="preserve">. </w:t>
      </w:r>
    </w:p>
    <w:p w:rsidR="00987C31" w:rsidRPr="00987C31" w:rsidRDefault="00D74F92" w:rsidP="00987C31">
      <w:r>
        <w:t xml:space="preserve">Het </w:t>
      </w:r>
      <w:r w:rsidR="000B2017">
        <w:t>FEELIX-</w:t>
      </w:r>
      <w:r>
        <w:t xml:space="preserve">project </w:t>
      </w:r>
      <w:r w:rsidR="001A6F5C">
        <w:t xml:space="preserve">brengt </w:t>
      </w:r>
      <w:r w:rsidR="000B2017">
        <w:t>deze jongeren</w:t>
      </w:r>
      <w:r w:rsidR="001A6F5C">
        <w:t xml:space="preserve"> samen in </w:t>
      </w:r>
      <w:r w:rsidR="00334CFA" w:rsidRPr="00660422">
        <w:rPr>
          <w:b/>
        </w:rPr>
        <w:t>FEELIX-</w:t>
      </w:r>
      <w:r w:rsidR="001A6F5C" w:rsidRPr="00660422">
        <w:rPr>
          <w:b/>
        </w:rPr>
        <w:t>peer group</w:t>
      </w:r>
      <w:r w:rsidR="000B2017" w:rsidRPr="00660422">
        <w:rPr>
          <w:b/>
        </w:rPr>
        <w:t>s</w:t>
      </w:r>
      <w:r w:rsidR="001A6F5C">
        <w:t xml:space="preserve">. De begeleider </w:t>
      </w:r>
      <w:r w:rsidR="00334CFA">
        <w:t xml:space="preserve">van de groep </w:t>
      </w:r>
      <w:r>
        <w:t xml:space="preserve">ondersteunt hen in het </w:t>
      </w:r>
      <w:r w:rsidRPr="001A6F5C">
        <w:rPr>
          <w:b/>
        </w:rPr>
        <w:t xml:space="preserve">nadenken over </w:t>
      </w:r>
      <w:r w:rsidR="001A6F5C" w:rsidRPr="001A6F5C">
        <w:rPr>
          <w:b/>
        </w:rPr>
        <w:t>hun</w:t>
      </w:r>
      <w:r w:rsidR="00987C31" w:rsidRPr="001A6F5C">
        <w:rPr>
          <w:b/>
        </w:rPr>
        <w:t xml:space="preserve"> toekomst, </w:t>
      </w:r>
      <w:r w:rsidR="001A6F5C" w:rsidRPr="001A6F5C">
        <w:rPr>
          <w:b/>
        </w:rPr>
        <w:t>hun</w:t>
      </w:r>
      <w:r w:rsidR="00987C31" w:rsidRPr="001A6F5C">
        <w:rPr>
          <w:b/>
        </w:rPr>
        <w:t xml:space="preserve"> toekomstig </w:t>
      </w:r>
      <w:r w:rsidR="00660422">
        <w:rPr>
          <w:b/>
        </w:rPr>
        <w:t>beroeps</w:t>
      </w:r>
      <w:r w:rsidRPr="001A6F5C">
        <w:rPr>
          <w:b/>
        </w:rPr>
        <w:t>actieve</w:t>
      </w:r>
      <w:r w:rsidR="00987C31" w:rsidRPr="001A6F5C">
        <w:rPr>
          <w:b/>
        </w:rPr>
        <w:t xml:space="preserve"> leven en de </w:t>
      </w:r>
      <w:r w:rsidRPr="001A6F5C">
        <w:rPr>
          <w:b/>
        </w:rPr>
        <w:t xml:space="preserve">skills </w:t>
      </w:r>
      <w:r w:rsidR="00987C31" w:rsidRPr="001A6F5C">
        <w:rPr>
          <w:b/>
        </w:rPr>
        <w:t xml:space="preserve">die ze </w:t>
      </w:r>
      <w:r w:rsidRPr="001A6F5C">
        <w:rPr>
          <w:b/>
        </w:rPr>
        <w:t xml:space="preserve">op de arbeidsmarkt </w:t>
      </w:r>
      <w:r w:rsidR="00987C31" w:rsidRPr="001A6F5C">
        <w:rPr>
          <w:b/>
        </w:rPr>
        <w:t>nodig hebben</w:t>
      </w:r>
      <w:r w:rsidR="00987C31" w:rsidRPr="00987C31">
        <w:t xml:space="preserve">. </w:t>
      </w:r>
      <w:r w:rsidR="00334CFA">
        <w:br/>
        <w:t>Een</w:t>
      </w:r>
      <w:r w:rsidR="000B2017">
        <w:t xml:space="preserve"> </w:t>
      </w:r>
      <w:r w:rsidR="000A6AE4">
        <w:t xml:space="preserve">FEELIX </w:t>
      </w:r>
      <w:r w:rsidR="001A6F5C">
        <w:t xml:space="preserve">peer </w:t>
      </w:r>
      <w:r w:rsidR="000A6AE4">
        <w:t>groep</w:t>
      </w:r>
      <w:r w:rsidR="00334CFA">
        <w:t xml:space="preserve"> </w:t>
      </w:r>
      <w:r w:rsidR="00987C31" w:rsidRPr="00987C31">
        <w:t xml:space="preserve">komt </w:t>
      </w:r>
      <w:r w:rsidR="00334CFA">
        <w:t>samen over een periode van vier maanden. I</w:t>
      </w:r>
      <w:r w:rsidR="00987C31" w:rsidRPr="00987C31">
        <w:t xml:space="preserve">n </w:t>
      </w:r>
      <w:r w:rsidR="00334CFA">
        <w:t>het begin</w:t>
      </w:r>
      <w:r w:rsidR="00987C31" w:rsidRPr="00987C31">
        <w:t xml:space="preserve"> </w:t>
      </w:r>
      <w:r w:rsidR="00334CFA">
        <w:t>komt de groep é</w:t>
      </w:r>
      <w:r w:rsidR="00987C31" w:rsidRPr="00987C31">
        <w:t xml:space="preserve">én keer per week </w:t>
      </w:r>
      <w:r w:rsidR="000A6AE4">
        <w:t>samen</w:t>
      </w:r>
      <w:r w:rsidR="00987C31" w:rsidRPr="00987C31">
        <w:t xml:space="preserve"> en daarna in een iets lager</w:t>
      </w:r>
      <w:r w:rsidR="000A6AE4">
        <w:t>e</w:t>
      </w:r>
      <w:r w:rsidR="00987C31" w:rsidRPr="00987C31">
        <w:t xml:space="preserve"> </w:t>
      </w:r>
      <w:r w:rsidR="000A6AE4">
        <w:t>frequentie en ritme</w:t>
      </w:r>
      <w:r w:rsidR="00987C31" w:rsidRPr="00987C31">
        <w:t>, afhankelijk van de wensen van de groep. In een prettige</w:t>
      </w:r>
      <w:r w:rsidR="002431DB">
        <w:t>,</w:t>
      </w:r>
      <w:r w:rsidR="00987C31" w:rsidRPr="00987C31">
        <w:t xml:space="preserve"> </w:t>
      </w:r>
      <w:r w:rsidR="002431DB">
        <w:t xml:space="preserve">ontspannen </w:t>
      </w:r>
      <w:r w:rsidR="00987C31" w:rsidRPr="00987C31">
        <w:t xml:space="preserve">sfeer </w:t>
      </w:r>
      <w:r w:rsidR="000A6AE4">
        <w:t xml:space="preserve">werkt de groep rond </w:t>
      </w:r>
      <w:r w:rsidR="00334CFA">
        <w:t xml:space="preserve">uiteenlopende </w:t>
      </w:r>
      <w:r w:rsidR="000A6AE4">
        <w:t>thema’s die</w:t>
      </w:r>
      <w:r w:rsidR="00987C31" w:rsidRPr="00987C31">
        <w:t xml:space="preserve"> </w:t>
      </w:r>
      <w:r w:rsidR="001A6F5C">
        <w:t xml:space="preserve">relevant zijn in </w:t>
      </w:r>
      <w:r w:rsidR="00987C31" w:rsidRPr="00987C31">
        <w:t>het toekomstig</w:t>
      </w:r>
      <w:r w:rsidR="001A6F5C">
        <w:t xml:space="preserve"> actieve </w:t>
      </w:r>
      <w:r w:rsidR="00660422">
        <w:t>beroe</w:t>
      </w:r>
      <w:r w:rsidR="009E36FC">
        <w:t>p</w:t>
      </w:r>
      <w:r w:rsidR="00660422">
        <w:t>s</w:t>
      </w:r>
      <w:r w:rsidR="001A6F5C">
        <w:t>leven</w:t>
      </w:r>
      <w:r w:rsidR="00660422">
        <w:t>,</w:t>
      </w:r>
      <w:r w:rsidR="001A6F5C">
        <w:t xml:space="preserve"> </w:t>
      </w:r>
      <w:r w:rsidR="00987C31" w:rsidRPr="00987C31">
        <w:t xml:space="preserve">en deels ook </w:t>
      </w:r>
      <w:r w:rsidR="001A6F5C">
        <w:t xml:space="preserve">in </w:t>
      </w:r>
      <w:r w:rsidR="00987C31" w:rsidRPr="00987C31">
        <w:t>het huidige leven.  De thema's die besproken worden, worden gekozen op basis van de wensen van de groepsleden</w:t>
      </w:r>
      <w:r w:rsidR="00334CFA">
        <w:t xml:space="preserve"> en verschillen dus van groep tot groep.</w:t>
      </w:r>
      <w:r w:rsidR="00987C31" w:rsidRPr="00987C31">
        <w:t xml:space="preserve"> Voorbeelden hiervan zijn</w:t>
      </w:r>
      <w:r w:rsidR="001A6F5C">
        <w:t>:</w:t>
      </w:r>
      <w:r w:rsidR="00987C31" w:rsidRPr="00987C31">
        <w:t xml:space="preserve"> </w:t>
      </w:r>
    </w:p>
    <w:p w:rsidR="00987C31" w:rsidRPr="00987C31" w:rsidRDefault="00987C31" w:rsidP="00334CFA">
      <w:pPr>
        <w:pStyle w:val="Lijstalinea"/>
        <w:numPr>
          <w:ilvl w:val="0"/>
          <w:numId w:val="7"/>
        </w:numPr>
      </w:pPr>
      <w:r w:rsidRPr="00987C31">
        <w:t>Nieuwe situaties; worstelen met vragen, durven, doen</w:t>
      </w:r>
    </w:p>
    <w:p w:rsidR="00987C31" w:rsidRPr="00987C31" w:rsidRDefault="00987C31" w:rsidP="00334CFA">
      <w:pPr>
        <w:pStyle w:val="Lijstalinea"/>
        <w:numPr>
          <w:ilvl w:val="0"/>
          <w:numId w:val="7"/>
        </w:numPr>
      </w:pPr>
      <w:r w:rsidRPr="00987C31">
        <w:t xml:space="preserve">Interactievaardigheden </w:t>
      </w:r>
    </w:p>
    <w:p w:rsidR="00987C31" w:rsidRPr="00987C31" w:rsidRDefault="00987C31" w:rsidP="00334CFA">
      <w:pPr>
        <w:pStyle w:val="Lijstalinea"/>
        <w:numPr>
          <w:ilvl w:val="0"/>
          <w:numId w:val="7"/>
        </w:numPr>
      </w:pPr>
      <w:r w:rsidRPr="00987C31">
        <w:t>Hedendaagse versnippering van werk en levensonderhoud (facturering van werk, salaris, sociale zekerheid)</w:t>
      </w:r>
    </w:p>
    <w:p w:rsidR="00987C31" w:rsidRPr="00987C31" w:rsidRDefault="00987C31" w:rsidP="00334CFA">
      <w:pPr>
        <w:pStyle w:val="Lijstalinea"/>
        <w:numPr>
          <w:ilvl w:val="0"/>
          <w:numId w:val="7"/>
        </w:numPr>
      </w:pPr>
      <w:r w:rsidRPr="00987C31">
        <w:t>Elektronisch gereedschap</w:t>
      </w:r>
    </w:p>
    <w:p w:rsidR="00987C31" w:rsidRPr="00987C31" w:rsidRDefault="00987C31" w:rsidP="00334CFA">
      <w:pPr>
        <w:pStyle w:val="Lijstalinea"/>
        <w:numPr>
          <w:ilvl w:val="0"/>
          <w:numId w:val="7"/>
        </w:numPr>
      </w:pPr>
      <w:r w:rsidRPr="00987C31">
        <w:t>Mobiele en platformeconomie, licht ondernemerschap, encryptiemogelijkheden.</w:t>
      </w:r>
    </w:p>
    <w:p w:rsidR="00334CFA" w:rsidRPr="001A6F5C" w:rsidRDefault="00334CFA" w:rsidP="00334CFA">
      <w:r w:rsidRPr="00987C31">
        <w:lastRenderedPageBreak/>
        <w:t xml:space="preserve">De naam </w:t>
      </w:r>
      <w:r w:rsidRPr="00334CFA">
        <w:rPr>
          <w:b/>
        </w:rPr>
        <w:t>FEELIX</w:t>
      </w:r>
      <w:r w:rsidRPr="00987C31">
        <w:t xml:space="preserve"> staat voor </w:t>
      </w:r>
      <w:r w:rsidRPr="00334CFA">
        <w:rPr>
          <w:b/>
        </w:rPr>
        <w:t>Future, Empowerment, Employment, Learning, Innovation en factor X.</w:t>
      </w:r>
      <w:r w:rsidRPr="00987C31">
        <w:t xml:space="preserve"> Variabele X </w:t>
      </w:r>
      <w:r w:rsidR="00660422">
        <w:t>staat voor</w:t>
      </w:r>
      <w:r w:rsidRPr="00987C31">
        <w:t xml:space="preserve"> de behoeften van de doelgroep waarvan </w:t>
      </w:r>
      <w:r>
        <w:t>de projectverantwoordelijken zich in de loop van het project bewust worden</w:t>
      </w:r>
      <w:r w:rsidRPr="00987C31">
        <w:t>. Het staat ook voor de verrassende succesfactoren die tijdens het project ontstaan.</w:t>
      </w:r>
      <w:r>
        <w:t xml:space="preserve"> </w:t>
      </w:r>
    </w:p>
    <w:p w:rsidR="00987C31" w:rsidRDefault="000A6AE4" w:rsidP="00987C31">
      <w:r>
        <w:t>De beoogde output</w:t>
      </w:r>
      <w:r w:rsidR="00334CFA">
        <w:t xml:space="preserve"> van het ontwikkelproject is </w:t>
      </w:r>
      <w:r w:rsidR="00987C31" w:rsidRPr="001A6F5C">
        <w:rPr>
          <w:b/>
        </w:rPr>
        <w:t xml:space="preserve">het </w:t>
      </w:r>
      <w:r w:rsidR="00660422">
        <w:rPr>
          <w:b/>
        </w:rPr>
        <w:t>FEELIX</w:t>
      </w:r>
      <w:r w:rsidR="00987C31" w:rsidRPr="001A6F5C">
        <w:rPr>
          <w:b/>
        </w:rPr>
        <w:t xml:space="preserve"> peer group</w:t>
      </w:r>
      <w:r w:rsidR="00660422">
        <w:rPr>
          <w:b/>
        </w:rPr>
        <w:t xml:space="preserve"> </w:t>
      </w:r>
      <w:r w:rsidR="00987C31" w:rsidRPr="001A6F5C">
        <w:rPr>
          <w:b/>
        </w:rPr>
        <w:t>model</w:t>
      </w:r>
      <w:r w:rsidRPr="001A6F5C">
        <w:rPr>
          <w:b/>
        </w:rPr>
        <w:t>.</w:t>
      </w:r>
      <w:r>
        <w:t xml:space="preserve"> </w:t>
      </w:r>
      <w:r w:rsidR="00334CFA">
        <w:t xml:space="preserve">Alle materiaal met </w:t>
      </w:r>
      <w:r w:rsidR="00987C31" w:rsidRPr="00987C31">
        <w:t xml:space="preserve">betrekking tot het begeleiden van de groepen </w:t>
      </w:r>
      <w:r w:rsidR="00334CFA">
        <w:t>wordt samengebracht op</w:t>
      </w:r>
      <w:r w:rsidR="00987C31" w:rsidRPr="00987C31">
        <w:t xml:space="preserve"> de website van het project </w:t>
      </w:r>
      <w:hyperlink r:id="rId8" w:history="1">
        <w:r w:rsidRPr="00B42B95">
          <w:rPr>
            <w:rStyle w:val="Hyperlink"/>
          </w:rPr>
          <w:t>www.feelix.fi</w:t>
        </w:r>
      </w:hyperlink>
      <w:r w:rsidR="00987C31" w:rsidRPr="00987C31">
        <w:t>.</w:t>
      </w:r>
    </w:p>
    <w:p w:rsidR="00334CFA" w:rsidRDefault="00334CFA" w:rsidP="00987C31">
      <w:r>
        <w:t xml:space="preserve">Door trainers en coaches op te leiden waarborgt het project dat </w:t>
      </w:r>
      <w:r w:rsidR="00987C31" w:rsidRPr="00987C31">
        <w:t xml:space="preserve">jongeren in de toekomst </w:t>
      </w:r>
      <w:r w:rsidR="000A6AE4">
        <w:t xml:space="preserve">kansen </w:t>
      </w:r>
      <w:r>
        <w:t xml:space="preserve">blijven krijgen om </w:t>
      </w:r>
      <w:r w:rsidR="00987C31" w:rsidRPr="00987C31">
        <w:t xml:space="preserve">deel te nemen aan </w:t>
      </w:r>
      <w:r w:rsidR="00660422">
        <w:t>FEELIX</w:t>
      </w:r>
      <w:r w:rsidR="00987C31" w:rsidRPr="00987C31">
        <w:t xml:space="preserve">-groepen. </w:t>
      </w:r>
    </w:p>
    <w:p w:rsidR="001A6F5C" w:rsidRPr="001A6F5C" w:rsidRDefault="001A6F5C" w:rsidP="00987C31">
      <w:pPr>
        <w:rPr>
          <w:color w:val="002060"/>
          <w:sz w:val="24"/>
          <w:szCs w:val="24"/>
        </w:rPr>
      </w:pPr>
      <w:r w:rsidRPr="001A6F5C">
        <w:rPr>
          <w:color w:val="002060"/>
          <w:sz w:val="24"/>
          <w:szCs w:val="24"/>
        </w:rPr>
        <w:t>SomeBody methode</w:t>
      </w:r>
    </w:p>
    <w:p w:rsidR="000A6AE4" w:rsidRDefault="00987C31" w:rsidP="00987C31">
      <w:r w:rsidRPr="001A6F5C">
        <w:rPr>
          <w:b/>
        </w:rPr>
        <w:t xml:space="preserve">Ontspannen begeleiding staat centraal in het </w:t>
      </w:r>
      <w:r w:rsidR="00660422">
        <w:rPr>
          <w:b/>
        </w:rPr>
        <w:t>FEELIX</w:t>
      </w:r>
      <w:r w:rsidRPr="001A6F5C">
        <w:rPr>
          <w:b/>
        </w:rPr>
        <w:t xml:space="preserve"> </w:t>
      </w:r>
      <w:r w:rsidR="001A6F5C">
        <w:rPr>
          <w:b/>
        </w:rPr>
        <w:t>pe</w:t>
      </w:r>
      <w:r w:rsidR="00660422">
        <w:rPr>
          <w:b/>
        </w:rPr>
        <w:t xml:space="preserve">er </w:t>
      </w:r>
      <w:r w:rsidR="001A6F5C" w:rsidRPr="000C69FD">
        <w:rPr>
          <w:b/>
        </w:rPr>
        <w:t>group</w:t>
      </w:r>
      <w:r w:rsidR="00660422" w:rsidRPr="000C69FD">
        <w:rPr>
          <w:b/>
        </w:rPr>
        <w:t xml:space="preserve"> </w:t>
      </w:r>
      <w:r w:rsidRPr="000C69FD">
        <w:rPr>
          <w:b/>
        </w:rPr>
        <w:t>model</w:t>
      </w:r>
      <w:r w:rsidRPr="00987C31">
        <w:t>. In het model is onder andere de SomeBody-methode ingebed. De SomeBody-methode is in de jaren 2012-2017 in Finland ontwikkeld in</w:t>
      </w:r>
      <w:r w:rsidR="00660422">
        <w:t xml:space="preserve"> SAMK in</w:t>
      </w:r>
      <w:r w:rsidRPr="00987C31">
        <w:t xml:space="preserve"> samenwerking met deskundigen op het </w:t>
      </w:r>
      <w:r w:rsidR="000A6AE4">
        <w:t xml:space="preserve">terrein ‘arbeid’ </w:t>
      </w:r>
      <w:r w:rsidRPr="00987C31">
        <w:t xml:space="preserve">en met studenten en docenten </w:t>
      </w:r>
      <w:r w:rsidR="006725C9">
        <w:t>‘</w:t>
      </w:r>
      <w:r w:rsidRPr="00987C31">
        <w:t>sociale dienstverlening, gezondheid en onderwijs</w:t>
      </w:r>
      <w:r w:rsidR="006725C9">
        <w:t>’</w:t>
      </w:r>
      <w:r w:rsidRPr="00987C31">
        <w:t xml:space="preserve"> (</w:t>
      </w:r>
      <w:proofErr w:type="spellStart"/>
      <w:r w:rsidRPr="00987C31">
        <w:t>Keckman</w:t>
      </w:r>
      <w:proofErr w:type="spellEnd"/>
      <w:r w:rsidRPr="00987C31">
        <w:t xml:space="preserve"> &amp; </w:t>
      </w:r>
      <w:proofErr w:type="spellStart"/>
      <w:r w:rsidRPr="00987C31">
        <w:t>Vaininen</w:t>
      </w:r>
      <w:proofErr w:type="spellEnd"/>
      <w:r w:rsidRPr="00987C31">
        <w:t xml:space="preserve"> 2018). </w:t>
      </w:r>
    </w:p>
    <w:p w:rsidR="00987C31" w:rsidRPr="00987C31" w:rsidRDefault="00987C31" w:rsidP="00987C31">
      <w:r w:rsidRPr="00987C31">
        <w:t xml:space="preserve">De belangrijkste focus van de </w:t>
      </w:r>
      <w:r w:rsidR="000A6AE4" w:rsidRPr="00987C31">
        <w:t>SomeBody-</w:t>
      </w:r>
      <w:r w:rsidRPr="00987C31">
        <w:t>methode is: het ontwikke</w:t>
      </w:r>
      <w:r w:rsidR="00334CFA">
        <w:t>len en verbeteren van vaardigheden ‘l</w:t>
      </w:r>
      <w:r w:rsidRPr="00987C31">
        <w:t>ichaamsbewustzijn</w:t>
      </w:r>
      <w:r w:rsidR="00334CFA">
        <w:t>’</w:t>
      </w:r>
      <w:r w:rsidRPr="00987C31">
        <w:t xml:space="preserve">, emotionele vaardigheden en sociale vaardigheden. </w:t>
      </w:r>
      <w:r w:rsidR="000A6AE4">
        <w:t xml:space="preserve">Deze vaardigheden versterken </w:t>
      </w:r>
      <w:r w:rsidRPr="00987C31">
        <w:t>het zelfbeeld, het zelfvertrouwen</w:t>
      </w:r>
      <w:r w:rsidR="000A6AE4">
        <w:t xml:space="preserve">, </w:t>
      </w:r>
      <w:r w:rsidRPr="00987C31">
        <w:t xml:space="preserve">het functionele vermogen en het vermogen om te handelen in het dagelijks leven en in </w:t>
      </w:r>
      <w:r w:rsidR="00660422">
        <w:t xml:space="preserve">interactie met anderen.  </w:t>
      </w:r>
    </w:p>
    <w:p w:rsidR="00660422" w:rsidRDefault="00987C31" w:rsidP="00987C31">
      <w:r w:rsidRPr="00987C31">
        <w:t xml:space="preserve">Vooral deze methode SomeBody heeft ons geïnspireerd in ons project Upgrade. </w:t>
      </w:r>
      <w:r w:rsidR="006725C9">
        <w:t xml:space="preserve">We gaan er vanuit dat </w:t>
      </w:r>
      <w:r w:rsidR="00660422">
        <w:t>de bepaalde tools en oefeningen</w:t>
      </w:r>
      <w:r w:rsidR="006725C9">
        <w:t xml:space="preserve"> </w:t>
      </w:r>
      <w:r w:rsidR="00660422">
        <w:t xml:space="preserve">uit de methode </w:t>
      </w:r>
      <w:r w:rsidR="006725C9">
        <w:t xml:space="preserve">perfect geïntegreerd </w:t>
      </w:r>
      <w:r w:rsidR="00660422">
        <w:t>kun</w:t>
      </w:r>
      <w:r w:rsidR="002431DB">
        <w:t>n</w:t>
      </w:r>
      <w:r w:rsidR="00660422">
        <w:t>en</w:t>
      </w:r>
      <w:r w:rsidR="006725C9">
        <w:t xml:space="preserve"> worden in </w:t>
      </w:r>
      <w:r w:rsidR="00660422">
        <w:t>jobcoaching</w:t>
      </w:r>
      <w:r w:rsidR="006725C9">
        <w:t xml:space="preserve"> van migranten niet-EU. </w:t>
      </w:r>
    </w:p>
    <w:p w:rsidR="0031108C" w:rsidRDefault="006725C9" w:rsidP="00987C31">
      <w:r w:rsidRPr="00987C31">
        <w:t>De tools en oefeningen uit de</w:t>
      </w:r>
      <w:r w:rsidR="00660422">
        <w:t xml:space="preserve"> SomeBody</w:t>
      </w:r>
      <w:r w:rsidRPr="00987C31">
        <w:t xml:space="preserve"> methode zijn innovatief</w:t>
      </w:r>
      <w:r>
        <w:t xml:space="preserve"> voor het gros van de jobcoaches in Vlaanderen. Daarom </w:t>
      </w:r>
      <w:r w:rsidR="00660422">
        <w:t xml:space="preserve">integreren we </w:t>
      </w:r>
      <w:r>
        <w:t xml:space="preserve">informatie over deze </w:t>
      </w:r>
      <w:r w:rsidR="00987C31" w:rsidRPr="0031108C">
        <w:t>methode</w:t>
      </w:r>
      <w:r w:rsidR="0031108C">
        <w:t xml:space="preserve"> </w:t>
      </w:r>
      <w:hyperlink r:id="rId9" w:history="1">
        <w:r w:rsidR="0031108C" w:rsidRPr="0031108C">
          <w:rPr>
            <w:rStyle w:val="Hyperlink"/>
          </w:rPr>
          <w:t>hier</w:t>
        </w:r>
      </w:hyperlink>
      <w:r w:rsidR="0031108C">
        <w:t xml:space="preserve">. </w:t>
      </w:r>
    </w:p>
    <w:p w:rsidR="004C1D71" w:rsidRPr="004C1D71" w:rsidRDefault="006725C9" w:rsidP="004C1D71">
      <w:r>
        <w:t xml:space="preserve">Laat je inspireren door de Finse </w:t>
      </w:r>
      <w:proofErr w:type="spellStart"/>
      <w:r>
        <w:t>SomeBody</w:t>
      </w:r>
      <w:proofErr w:type="spellEnd"/>
      <w:r>
        <w:t>-methode</w:t>
      </w:r>
      <w:r w:rsidR="004C1D71">
        <w:t xml:space="preserve">: </w:t>
      </w:r>
      <w:proofErr w:type="spellStart"/>
      <w:r w:rsidR="004C1D71" w:rsidRPr="004C1D71">
        <w:t>Exercises</w:t>
      </w:r>
      <w:proofErr w:type="spellEnd"/>
      <w:r w:rsidR="004C1D71">
        <w:t xml:space="preserve"> (</w:t>
      </w:r>
      <w:proofErr w:type="spellStart"/>
      <w:r w:rsidR="004C1D71">
        <w:t>article</w:t>
      </w:r>
      <w:proofErr w:type="spellEnd"/>
      <w:r w:rsidR="004C1D71">
        <w:t xml:space="preserve">) </w:t>
      </w:r>
      <w:hyperlink r:id="rId10" w:history="1">
        <w:r w:rsidR="004C1D71" w:rsidRPr="00B42B95">
          <w:rPr>
            <w:rStyle w:val="Hyperlink"/>
          </w:rPr>
          <w:t>https://somebody.samk.fi/menetelma/</w:t>
        </w:r>
      </w:hyperlink>
    </w:p>
    <w:p w:rsidR="004C1D71" w:rsidRPr="000C69FD" w:rsidRDefault="004C1D71" w:rsidP="004C1D71">
      <w:pPr>
        <w:rPr>
          <w:rStyle w:val="Hyperlink"/>
          <w:color w:val="auto"/>
          <w:lang w:val="en-US" w:eastAsia="en-US"/>
        </w:rPr>
      </w:pPr>
      <w:r w:rsidRPr="004C1D71">
        <w:rPr>
          <w:lang w:val="en-US" w:eastAsia="en-US"/>
        </w:rPr>
        <w:t xml:space="preserve">The Core of Somebody®: The idea, goals and practice of the method </w:t>
      </w:r>
      <w:hyperlink r:id="rId11" w:history="1">
        <w:r w:rsidRPr="004C1D71">
          <w:rPr>
            <w:rStyle w:val="Hyperlink"/>
            <w:color w:val="auto"/>
            <w:lang w:val="en-US" w:eastAsia="en-US"/>
          </w:rPr>
          <w:t>http://urn.fi/URN:ISBN:978-951-633-300-0</w:t>
        </w:r>
      </w:hyperlink>
    </w:p>
    <w:p w:rsidR="001A6F5C" w:rsidRPr="001A6F5C" w:rsidRDefault="001A6F5C" w:rsidP="004C1D71">
      <w:pPr>
        <w:rPr>
          <w:rStyle w:val="Hyperlink"/>
          <w:color w:val="auto"/>
          <w:u w:val="none"/>
          <w:lang w:eastAsia="en-US"/>
        </w:rPr>
      </w:pPr>
      <w:r w:rsidRPr="002A433D">
        <w:rPr>
          <w:rStyle w:val="Hyperlink"/>
          <w:color w:val="auto"/>
          <w:u w:val="none"/>
          <w:lang w:eastAsia="en-US"/>
        </w:rPr>
        <w:t xml:space="preserve">Of bekijk </w:t>
      </w:r>
      <w:hyperlink r:id="rId12" w:history="1">
        <w:r w:rsidRPr="002A433D">
          <w:rPr>
            <w:rStyle w:val="Hyperlink"/>
            <w:lang w:eastAsia="en-US"/>
          </w:rPr>
          <w:t>hier</w:t>
        </w:r>
      </w:hyperlink>
      <w:r w:rsidRPr="002A433D">
        <w:rPr>
          <w:rStyle w:val="Hyperlink"/>
          <w:color w:val="auto"/>
          <w:u w:val="none"/>
          <w:lang w:eastAsia="en-US"/>
        </w:rPr>
        <w:t xml:space="preserve"> de presentatie die de Finse partner met ons deelde tijdens een transnationale meeting.</w:t>
      </w:r>
      <w:bookmarkStart w:id="0" w:name="_GoBack"/>
      <w:bookmarkEnd w:id="0"/>
    </w:p>
    <w:p w:rsidR="004C1D71" w:rsidRDefault="004C1D71" w:rsidP="004C1D71">
      <w:pPr>
        <w:rPr>
          <w:rStyle w:val="Hyperlink"/>
          <w:color w:val="auto"/>
          <w:lang w:eastAsia="en-US"/>
        </w:rPr>
      </w:pPr>
    </w:p>
    <w:p w:rsidR="00DF3998" w:rsidRPr="000C69FD" w:rsidRDefault="00DF3998" w:rsidP="004C1D71">
      <w:pPr>
        <w:rPr>
          <w:rStyle w:val="Hyperlink"/>
          <w:color w:val="auto"/>
          <w:u w:val="none"/>
        </w:rPr>
      </w:pPr>
    </w:p>
    <w:p w:rsidR="00DF3998" w:rsidRPr="000C69FD" w:rsidRDefault="00DF3998" w:rsidP="004C1D71">
      <w:pPr>
        <w:rPr>
          <w:rStyle w:val="Hyperlink"/>
          <w:color w:val="auto"/>
          <w:u w:val="none"/>
        </w:rPr>
      </w:pPr>
    </w:p>
    <w:p w:rsidR="00DF3998" w:rsidRPr="000C69FD" w:rsidRDefault="00DF3998" w:rsidP="004C1D71">
      <w:pPr>
        <w:rPr>
          <w:rStyle w:val="Hyperlink"/>
          <w:color w:val="auto"/>
          <w:u w:val="none"/>
        </w:rPr>
      </w:pPr>
    </w:p>
    <w:sectPr w:rsidR="00DF3998" w:rsidRPr="000C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811"/>
    <w:multiLevelType w:val="hybridMultilevel"/>
    <w:tmpl w:val="75E0B548"/>
    <w:lvl w:ilvl="0" w:tplc="7602B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7C7"/>
    <w:multiLevelType w:val="hybridMultilevel"/>
    <w:tmpl w:val="C8061F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156B3"/>
    <w:multiLevelType w:val="hybridMultilevel"/>
    <w:tmpl w:val="8C40EE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86CF3"/>
    <w:multiLevelType w:val="multilevel"/>
    <w:tmpl w:val="C5F6E2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49B43328"/>
    <w:multiLevelType w:val="hybridMultilevel"/>
    <w:tmpl w:val="78246F74"/>
    <w:lvl w:ilvl="0" w:tplc="C86A432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3D18"/>
    <w:multiLevelType w:val="hybridMultilevel"/>
    <w:tmpl w:val="F2F41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2E1"/>
    <w:multiLevelType w:val="hybridMultilevel"/>
    <w:tmpl w:val="76088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C2"/>
    <w:rsid w:val="000A4499"/>
    <w:rsid w:val="000A6AE4"/>
    <w:rsid w:val="000B2017"/>
    <w:rsid w:val="000C69FD"/>
    <w:rsid w:val="000E4D98"/>
    <w:rsid w:val="000F3B02"/>
    <w:rsid w:val="0014339F"/>
    <w:rsid w:val="001A6F5C"/>
    <w:rsid w:val="00242FC2"/>
    <w:rsid w:val="002431DB"/>
    <w:rsid w:val="002A104C"/>
    <w:rsid w:val="002A433D"/>
    <w:rsid w:val="002B7C8A"/>
    <w:rsid w:val="0031108C"/>
    <w:rsid w:val="00334CFA"/>
    <w:rsid w:val="003D0D54"/>
    <w:rsid w:val="00423D91"/>
    <w:rsid w:val="004B78D7"/>
    <w:rsid w:val="004C1D71"/>
    <w:rsid w:val="005177DF"/>
    <w:rsid w:val="00660422"/>
    <w:rsid w:val="006725C9"/>
    <w:rsid w:val="00754861"/>
    <w:rsid w:val="0077074F"/>
    <w:rsid w:val="00794360"/>
    <w:rsid w:val="00803A31"/>
    <w:rsid w:val="0087081C"/>
    <w:rsid w:val="008D0297"/>
    <w:rsid w:val="008E6092"/>
    <w:rsid w:val="00987C31"/>
    <w:rsid w:val="009E36FC"/>
    <w:rsid w:val="00AA592E"/>
    <w:rsid w:val="00AC35E0"/>
    <w:rsid w:val="00AF5AB0"/>
    <w:rsid w:val="00C13D5A"/>
    <w:rsid w:val="00CA3B2A"/>
    <w:rsid w:val="00CC37D1"/>
    <w:rsid w:val="00CD778A"/>
    <w:rsid w:val="00D74F92"/>
    <w:rsid w:val="00D87232"/>
    <w:rsid w:val="00DF3998"/>
    <w:rsid w:val="00E3083B"/>
    <w:rsid w:val="00E4575C"/>
    <w:rsid w:val="00F8222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2378"/>
  <w15:chartTrackingRefBased/>
  <w15:docId w15:val="{389077AE-0ADE-4CB4-ABAA-5D71929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2FC2"/>
    <w:rPr>
      <w:color w:val="0563C1" w:themeColor="hyperlink"/>
      <w:u w:val="single"/>
    </w:rPr>
  </w:style>
  <w:style w:type="paragraph" w:customStyle="1" w:styleId="has-drop-cap">
    <w:name w:val="has-drop-cap"/>
    <w:basedOn w:val="Standaard"/>
    <w:rsid w:val="002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inline-color">
    <w:name w:val="has-inline-color"/>
    <w:basedOn w:val="Standaardalinea-lettertype"/>
    <w:rsid w:val="00242FC2"/>
  </w:style>
  <w:style w:type="character" w:styleId="Zwaar">
    <w:name w:val="Strong"/>
    <w:basedOn w:val="Standaardalinea-lettertype"/>
    <w:uiPriority w:val="22"/>
    <w:qFormat/>
    <w:rsid w:val="00754861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074F"/>
    <w:rPr>
      <w:color w:val="954F72" w:themeColor="followedHyperlink"/>
      <w:u w:val="single"/>
    </w:rPr>
  </w:style>
  <w:style w:type="paragraph" w:customStyle="1" w:styleId="Default">
    <w:name w:val="Default"/>
    <w:rsid w:val="007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C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2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ix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elix.fi/in-english/" TargetMode="External"/><Relationship Id="rId12" Type="http://schemas.openxmlformats.org/officeDocument/2006/relationships/hyperlink" Target="https://upgrade2work.be/wp-content/uploads/2021/02/FEELIX-seminar-SomeBod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rn.fi/URN:ISBN:978-951-633-300-0" TargetMode="External"/><Relationship Id="rId5" Type="http://schemas.openxmlformats.org/officeDocument/2006/relationships/hyperlink" Target="https://www.feelix.fi/in-english/" TargetMode="External"/><Relationship Id="rId10" Type="http://schemas.openxmlformats.org/officeDocument/2006/relationships/hyperlink" Target="https://somebody.samk.fi/menetel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grade2work.be/olympic-t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Engelen</dc:creator>
  <cp:keywords/>
  <dc:description/>
  <cp:lastModifiedBy>Jannike Smeets</cp:lastModifiedBy>
  <cp:revision>5</cp:revision>
  <dcterms:created xsi:type="dcterms:W3CDTF">2021-02-02T10:07:00Z</dcterms:created>
  <dcterms:modified xsi:type="dcterms:W3CDTF">2021-02-22T15:01:00Z</dcterms:modified>
</cp:coreProperties>
</file>